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48" w:rsidRDefault="00095648" w:rsidP="0009564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pacing w:val="-10"/>
          <w:sz w:val="21"/>
          <w:szCs w:val="21"/>
          <w:lang w:eastAsia="ru-RU"/>
        </w:rPr>
      </w:pPr>
      <w:bookmarkStart w:id="0" w:name="bookmark0"/>
    </w:p>
    <w:p w:rsidR="00095648" w:rsidRPr="00095648" w:rsidRDefault="00095648" w:rsidP="0009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5648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  <w:t xml:space="preserve">Роль </w:t>
      </w:r>
      <w:proofErr w:type="spellStart"/>
      <w:r w:rsidRPr="00095648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  <w:t>иешуа</w:t>
      </w:r>
      <w:bookmarkEnd w:id="0"/>
      <w:proofErr w:type="spellEnd"/>
    </w:p>
    <w:p w:rsidR="00095648" w:rsidRDefault="00095648" w:rsidP="0009564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</w:pPr>
      <w:bookmarkStart w:id="1" w:name="bookmark1"/>
      <w:r w:rsidRPr="00095648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  <w:t xml:space="preserve">В романе "мастер и </w:t>
      </w:r>
      <w:proofErr w:type="spellStart"/>
      <w:r w:rsidRPr="00095648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  <w:t>маргарита</w:t>
      </w:r>
      <w:proofErr w:type="spellEnd"/>
      <w:r w:rsidRPr="00095648"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  <w:t>”</w:t>
      </w:r>
      <w:bookmarkEnd w:id="1"/>
    </w:p>
    <w:p w:rsidR="00095648" w:rsidRPr="00095648" w:rsidRDefault="00095648" w:rsidP="00095648">
      <w:pPr>
        <w:spacing w:after="0" w:line="240" w:lineRule="auto"/>
        <w:jc w:val="right"/>
        <w:rPr>
          <w:rFonts w:ascii="Calibri" w:eastAsia="Times New Roman" w:hAnsi="Calibri" w:cs="Calibri"/>
          <w:bCs/>
          <w:color w:val="000000"/>
          <w:spacing w:val="-10"/>
          <w:lang w:eastAsia="ru-RU"/>
        </w:rPr>
      </w:pPr>
      <w:r w:rsidRPr="00095648">
        <w:rPr>
          <w:rFonts w:ascii="Microsoft Sans Serif" w:eastAsia="Times New Roman" w:hAnsi="Microsoft Sans Serif" w:cs="Microsoft Sans Serif"/>
          <w:bCs/>
          <w:color w:val="000000"/>
          <w:lang w:eastAsia="ru-RU"/>
        </w:rPr>
        <w:t xml:space="preserve">Автор - </w:t>
      </w:r>
      <w:proofErr w:type="spellStart"/>
      <w:r w:rsidRPr="00095648">
        <w:rPr>
          <w:rFonts w:ascii="Calibri" w:eastAsia="Times New Roman" w:hAnsi="Calibri" w:cs="Calibri"/>
          <w:bCs/>
          <w:color w:val="000000"/>
          <w:spacing w:val="-10"/>
          <w:lang w:eastAsia="ru-RU"/>
        </w:rPr>
        <w:t>Дерек</w:t>
      </w:r>
      <w:proofErr w:type="spellEnd"/>
      <w:r w:rsidRPr="00095648">
        <w:rPr>
          <w:rFonts w:ascii="Calibri" w:eastAsia="Times New Roman" w:hAnsi="Calibri" w:cs="Calibri"/>
          <w:bCs/>
          <w:color w:val="000000"/>
          <w:spacing w:val="-10"/>
          <w:lang w:eastAsia="ru-RU"/>
        </w:rPr>
        <w:t xml:space="preserve"> Дж. </w:t>
      </w:r>
      <w:proofErr w:type="spellStart"/>
      <w:r w:rsidRPr="00095648">
        <w:rPr>
          <w:rFonts w:ascii="Calibri" w:eastAsia="Times New Roman" w:hAnsi="Calibri" w:cs="Calibri"/>
          <w:bCs/>
          <w:color w:val="000000"/>
          <w:spacing w:val="-10"/>
          <w:lang w:eastAsia="ru-RU"/>
        </w:rPr>
        <w:t>Ханнс</w:t>
      </w:r>
      <w:proofErr w:type="spellEnd"/>
    </w:p>
    <w:p w:rsidR="00095648" w:rsidRPr="00095648" w:rsidRDefault="00095648" w:rsidP="00095648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sz w:val="28"/>
          <w:szCs w:val="26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Среди многих сложных вопросов в романе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М.А.Булгакова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’’Мас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тер и Маргарита” нет более загадочного, чем истолкование образа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Я глубоко убежден, что большинство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булгаковедов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неверно понимает роль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или, точнее говоря, он не заинтересовал их, и в этом причина того, что тайна романа для них остается привычно 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постижимой. Многие мирятся с тем, что Булгаков утверждает исто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ричность Иисуса Христа, но они принимают и то, что Булгаков пыта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ется ’’исправлять” евангельские свидетельства и находить в герое че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ловеческие черты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Иисуса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провергая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идеализм евангелистов Матфея, Марка, Луки и Иоанна. Напротив, я смею утверждать,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романе достоверен в такой степени, в какой точны роли, которые он вынужден играть в романе ’’Мастер и Маргарита”. Множественное ’’роли” здесь не опечатка: 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три роли, и если даже они отчасти совпадают, это все равно не делает их одинаковыми.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Читатель, который сопоставляет Главу 2 романа с объяснением испытаний Иисуса в четырех Евангелиях, не может не видеть того, что Булгаков серьезно отступает от библейских повествований. Из уст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прозвучало отрицание непорочного зачатия, поскольку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признался Пилату, что он не знает своих родителей, но полагает, что отец был сирийцем. Странствующий проповедник назвал местом сво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его рождения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Гамалу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город к западу от реки Иордан, следовательно, находящийся за пределами иудейской территории. Он объявил, что не имеет родственников, а только учеников, Матвея и Иуду, да и с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следним знаком лишь несколько дней.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отрицает триумфальное вхождение в Иерусалим на осле и обвиняет Матвея в лживом извра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щении своего учения. Галилеянин проявляет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малодушный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страх перед физическим наказанием, заслуживает упрек Пилата в притворном сумасшествии. Очень медленно развивается сюжет убийства его. Он привязан, а не прибит гвоздями к распятию. Надпись, сочиненная библейским Пилатом 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кресте и пленившая всех четырех евангелистов, опущена; на шеях всех трех осужденных повешены одинаковые дощечки, где написано на двух, а не трех, языках: ’’Раз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бойник и мятежник” (С. 538)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[1],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не по собственной воле с отчаян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ным воплем умирает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 пронзенный уколом копья в сердце, тогда как в Новом Завете укол копья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нанесен посмертно в бок Иису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сов.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никто из преступников не раскаивается, а еще отмечено три сверхъестественных явления, сопровождающих гибель Иисуса: разры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вание храмового занавеса от верха до нижнего края, солнечное затме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ние и скорое святое воскресение — все это отсутствует в повествова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нии об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Вместе с тем служебные обязанности центуриона 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акте распятия не есть исчерпывающее доказательство божественности и невинности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как, скажем, три указанных свидетельства в 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ношен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 Ии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суса. Труп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снят с креста, и не Иосифом из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Арим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феи, как утверждают все четыре евангелиста, но Левием Матвеем собственноручно и без посторонней помощи. Разве тело не было приготовлено Иосифом для похорон по еврейскому обряду и не погре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бено потом им в могилу согласно предсказанию Ветхого Завета?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Вме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 того находящийся в непонятной тоске Пилат, чтобы помочь 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вин) Матвею, договаривается с римской секретной службой о быстром погребении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общей могиле с двумя разбойниками, чьи имена,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Дисмос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Гестос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заимствованы из апокрифического предания.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убийство Иуды, как свидетельствовал библейский Матфей и подтвер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дил в более скупых выражениях Лука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1: 18-19), случилось вскоре после вынесения смертного приговора Иисусу, но Булгаков преобразил самоубийство Иуды в убийство, инициированное Пила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том, которое было осуществлено с помощью любовницы Иуды вече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ром в святую пятницу секретной службой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Булгаков напоми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нает известную цифру (тридцать) и известный металл (серебро), ради разговора о монетах, кровавых деньгах с причастным к ним библей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ским Иудой, общепризнанным предателем Иисуса, но Булгаков же предпочитает необычное ’’тетрадрахмы”; тетрадрахма равнялась ’’сребренику” в четыре драхмы”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[2]\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Новом Завете слово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аргурия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значит ’’кусочки серебра” или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аргурион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’’деньги”. Более того, они были возвращены первосвященникам и старейшинам, только не са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мим Иудой, а секретной службой из политических побуждений.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Поэтому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М.А.Берлиоз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совершенного прав, когда любезно указы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вает,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воландовская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версия искушения Иисуса Христа не соответ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ствует Евангелиям, и заграничный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гость немедленно признает 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клонение (459). Некоторые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булгаковеды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называют Главу 2 романа ’’Мастер и Маргарита” ’’Евангелием от Сатаны”, подразумевая,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пародией Иисуса Христа. Первым, предложившим эту интерпретацию, насколько мне известно, был советский критик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А.Вулис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чья статья сопровождает публикацию Части 1 в ноябрьском номере журнала ”Москва” за 1967 г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.(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см.: с. 128 журн.). Те, кто разде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ляет такое толкование, вероятно, учитывали факт выбора Булгако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вым сходного заглавия (’’Евангелие от Д...”) среди прочих вариантов в ранних черновиках романа. Я не оспариваю идентификации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сатаной. Да, для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меня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очевидно, что тому имеются бесспорные свидетельства в пределах романа, такие, как исповедь Мастера (551) и название Главы 23. В свете таких неопровержимых данных предположение одного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булгаковеда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есть Бог, навещающий землю инкогнито подобно какому-нибудь Зевсу, есть, по-моему, нелепость. С другой стороны, я возражаю определению ’’Евангелие” в отношении Главы 2. Имя существительное ’’Евангелие” на греческом языке буквально значит ’’благая весть”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включает в себя коренные догматы христианской веры, связанные с Иисусом Христом. Указанное заглавие могло употребляться в иерусалимском повествовании в ранних вариантах романа, когда он еще все включал в одну главу (в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т.ч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Главу 2), но уже не используется в Главе 2 окончательной версии произведения.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Мы можем не знать некоторых вариантов, сохранившихся сейчас, но ’’Евангелие” бесспорно неточное название для Главы 2 в печатных редакциях романа: одна в редакции журнала ’’Москва” (1966-67) и другая, изданная ’’Художественной литературой” (М., 1973)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[31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Можно б было подробнее рассмотреть, достойно ли названия ’’Евангелие” испытание Иисуса из Назарета перед Понтием Пилатом, если б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трактования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Евангелий соответствовали основным доктринам христианства.</w:t>
      </w:r>
      <w:proofErr w:type="gramEnd"/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Термин ’’Евангелие от Сатаны” в меньшей степени присущ дру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гим главам, посвященный Иерусалиму, так как они не рассказыва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лись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видит сон в Главе 16, но это не дает основа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ний считать,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вызвал это сновидение. Две другие главы (25 и 26) явно воспринимаются как часть романа Мастера. Даже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изображался в совершенно одинаковой манере в разных фрагментах романа, а в Главе 32 он появляется точно таким же. Да и в Главе 13 Мастер дает ясно понять, что его роман — это Части I и II ’’Мастера и Маргариты”, так что мы пользуемся именно его воплощением искус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ства в создании образа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Мастер угадал автора, не соперничаю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щего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взглядами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Наоборот, он направляет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ланду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последующими сведениями о Пилате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(567),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скольку Мастер полностью сходится в изображении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Главе 2. Мастер так же олицетворяет Булгакова, как пародий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ное описание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отражает качества Иисуса, одновременно под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тверждая и его историчность, что представляется мне необязатель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ным. Разве имеет значение похожесть Иисуса из Назарета 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Имеется потребность рассмотреть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текст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стальнее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особенно отношение иностранца к Евангелиям. Это утвер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ждение крайне многозначительно при толковании Главы 2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’’закатного романа”: ’’Помилуйте, ... уж кто-кто, а вы-то долж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 знать, что ровно ничего из того, что написано в евангелиях, не происходило на самом деле никогда...”. Иные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булгаковеды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принима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ют замечание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его дурные намерения, стремление разнооб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разить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булгаковское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искусство в создании образа Иисуса, поскольку якобы Евангелия исторически ненадежный источник. Более того, эти исследователи допускают,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говорит голосом Булгакова о ненадежности Евангелий как исторических документов. Нет,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ковская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экзегеза, которую я вывел после вдумчивого чтения, гласит,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мог выражаться как сатана, которого еще библейский Ии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сус заклеймил ’’отцом лжи” (Иоанн 8:44). Еще одна находка из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гаковского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архива показывает, что Булгаков оставил ранние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варианты глав вступления в Иерусалим под заглавием ’’Евангелие от Д...”, и в этих записях недвусмысленно присутствует дьявол. Окончательный выбор этого библейского названия для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конечно, воодушевил бы тех критиков; впрочем, вероятность того,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был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булгаковским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рупором, исключена приговором Евангелий.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 крайней мере, несмотря на то,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воландовское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признание насчет его версии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испытания перед Пилатом может быть принято за чистую монету,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тем не менее основано не на букваль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ном толковании слов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Те исследователи, кто легко отделыва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ется от Главы 2 ’’Мастера и Маргариты”, игнорируют тем самым факт,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воландовское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повествование органично вырастает из Гла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вы 1. Начальные слова Главы 2 фактически повторяют финальные слова предыдущей, означая, что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их произносит не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Деление глав искусственно навязано, и вездесущий словоохотливый Повество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ватель легко может придать Главе 2 смысл первоочередной. Это впе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чатление укрепляется, когда замечаешь, что Берлиоз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словно бы возвращаются памятью вспять, как если бы они видели со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бытия Главы 2, разыгранные перед их глазами в виде театральной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становки (см.: с. 459). Далее, обратим внимание на название Главы 2 (’’Понтий Пилат”), которое, я полагаю, несет в себе критическое тол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кование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его роли в этой главе. Повествователь, я уверен, хо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чет сосредоточить наше внимание скорее на римском прокураторе, а не на арестанте галилеянине.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Третья ’’улика”, касающаяся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намерения при напи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сании Главы 2, находится в структуре Главы 1 (’’Никогда не разгова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ривайте с неизвестными”) и основана на двух необычных дискуссиях. Первая — это спор, существовала ли однажды такая личность, как Иисус Христос, а вовлечены в него были только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М.А.Берлиоз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И.Н.Понырев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В 3 Главе во время разглагольствования Берлиоза перед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молодым поэтом появляется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заявляет, что был свидетелем, вероятно, незримым (459). Странный профессор, обращаясь к двум русским, просит подтвердить, что они не верят в существование Хри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ста, 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получаив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 признание, задает следующий вопрос: Бог суще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ствует?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общему мнению коренной вопрос христианства, но он, бесспорно, отличен от первого. Вдобавок этот второй вопрос логически слабее первого, так как если Бога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нету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тогда Иисус Христос, откро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венно говоря, не надобен. Иисус из Назарета интересует авторов Евангелий и христианскую церковь только потому, что его ранние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следователи доверили ему быть воплощенным Богом. Более того, они признавали, что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Бог-отец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 того как был вынужден принести в жертву Иисуса,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восшедшего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Голгофу, воскресил его из мертвых (см.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2: 22-36). Если Бог не существовал, то, естественно, не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могло быть воскресения и не было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вознесения Богочеловека на небо. В этом случае Евангелия, действительно, были бы "простые выдумки,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самый обыкновенный миф” (425) в отношении утверждений, которые они выстраивают вокруг личности и дела Иисуса из Назарета.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Второй вопрос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имеющий отношение к существованию Бога, очевидно, интересует иностранца больше, чем первый, ибо 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вет на него касается остального сюжета за исключением одного-двух незначительных отступлений. И не без веского основания.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сущест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вования Бога зависит существование библейского сатаны, и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бесспорно, есть библейский сатана, наследующий у гетевского Мефи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стофеля характерные дьявольские черты.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Мастер и Маргарита после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довательно отождествляют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его званиями в Старом и Новом Заветах.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таковой зависим от Бога, настолько, насколько зависит человеческая жизнь,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эта истина ведома (430). Мы здесь собираемся оправдывать защиту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Бога и Иисуса Хри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ста в Главе 1. Конечно, это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булгаковская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ирония высшей пробы за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ставляет дьявола спорить с русскими атеистами в защиту существова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Бога, но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прежде всего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был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побуждаем своекорыстием.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показывает позднее в романе, что на Патриарших прудах он был раздражающим средством не атеизма ’’большинства” советского насе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ления (428), не веры Берлиоза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то, что никогда не было явления Иисуса из Назарета, но, скорее,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отрицания существования дьявола (702). И не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вселял ужас, но настыр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ный атеизм советских литераторов, террор по отношению к Берлиозу, страх перед карательными органами (428).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богохульствует, не опускается до насмешки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божественным, в чем не отказывает себе его гетевский прототип. Человечество, по словам Булгакова, раз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делено на ведомства,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распоряжается землей, судя по тому, что небесный посланец (Левий Матвей) просит его забрать Мастера и Маргариту с земли (Глава 30).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унижает посланца, осмеивает его одержимость небесным светом, но он не говорит ничего оскорби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тельного об инициаторе пожелания и повинуется божественной просьбе с должным почтением.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Воландовское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проявление страха, конечно, другой пример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ковской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иронии, и кроме того еще это тематически знаменательно, на что указывает два уровня интерпретации; один мог быть выражен 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жащим на поверхности способом, а второй — подспудным намерени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ем, так сказать, с помощью излюбленной скрытой тенденции. Если тот дуализм правит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воландовским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страхом за возможное рискованное признание либо в вере, либо в безверии, этот уровень и определяет подтекст в повествовании Главы 2. Внешне Глава 2 выглядит как ут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верждение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историчности Иисуса Христа. Именно перед тем, как пуститься в повествование об испытании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перед Пилатом, иностранный профессор многозначительно заявляет, что Иисус жил: ’’Имейте в виду, что Иисус существовал” (435). Во вступительной ча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 главы звучит неясная поддержка Берлиоза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их отри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цании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существования. Но когда Берлиоз просит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представить доказательства его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утверждении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решительно 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казывается: ”А не надо никаких точек зрения... просто он существо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вал, и больше ничего... И доказательств никаких не требуется” (там же). Значит, тогда, когда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мы намеревались истолковывать способ, ко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торым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начинает перетолковывать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испытание, зву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чит: ’’Все просто...” (там же). Эти слова могут показаться капитуля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цией перед ’’шпилькой” Берлиоза, требующего подтверждения, но Глава 2 не предполагает доказательств, что Иисус действительно жил. С другой стороны, отклонение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евангельского канона не есть очевидность жития Иисуса.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Если Глава 2 отражает только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булгаковскую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веру в Иисуса из Назарета, эта позиция, без сомнения, отважна на фоне 1930-х гг.,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скольку диаметрально противоположна советскому официальному взгляду на этот предмет.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Действительно, роман вступает в полемику с советскими интерпретаторами, например Зеркаловым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[4]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vertAlign w:val="subscript"/>
          <w:lang w:eastAsia="ru-RU"/>
        </w:rPr>
        <w:t>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утвержда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ющим, что аргументы, выдвинутые Берлиозом, оспаривают правиль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ность положений Евангелий, и в этом видится почти дословное извле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чение из ’’Антирелигиозной хрестоматии”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ГАГурева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[5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val="en-US"/>
        </w:rPr>
        <w:t>J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Заявление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что он был невидимым свидетелем допроса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бал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коне (460), есть также невысказанное признание в том, что его рас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сказ не дает подтверждения существования Христа и, безусловно, не есть доказательство безупречности его версии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Изложение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 моему мнению, — это обдуманная попытка затуманивания мозгов со стороны Булгакова. Он обладал репутацией любителя розыгрышей в семье и среди друзей, так что мы фиксируем еще один случай та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кого рода. Я не могу поверить, ввиду долгой борьбы Булгакова за со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вершенствование ’’Мастера и Маргариты”, что он намеревался одура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чить читателя здесь или еще где-нибудь, в другом месте его ’’закатно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го романа”.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бы предпочел думать, что мишенью для такого сбива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 с толку служила советская цензура в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малооптимистичный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 1940) период, когда роман ’’Мастер и Маргарита” в любое время мог обнаружить потаенные места в описанной Булгаковым ’’коробочке”, или, ради опубликования, Булгаков мог еще надеяться обмануть 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рательные органы, раз его жена и пасынок готовы были претерпеть потом за укрывательство ’’подрывной” литературы.</w:t>
      </w:r>
      <w:proofErr w:type="gramEnd"/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Ответ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Берлиозу, отметившему разночтения в изложении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испытания в Евангелиях, — важный вклад в толкование Нового Завета в главах 1-3, и к тому же Булгаков утверждает, что та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инственный незнакомец принимает насмешливый тон по отношению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берлиозовой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критике: ’’снисходительно усмехнувшись” (459). Далее стиль ответа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настолько же персонально заострен, насколько и неучтив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”..&lt;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уж кто-кто, а вы-то должны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знатв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...” (там же). В-трет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ь-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их, Берлиоз вздрагивает, потому что замечание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достоверно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сти Евангелий было его 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обственным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наблюдением, высказанным ра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нее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сейчас дословно повторенным профессором. Да и как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 осечься редактору, коль, благодаря осведомленности в очевидно конфиденциальной беседе двух русских писателей,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обнаружил свою собственную сверхъестественную натуру. Более того,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медленно предлагает, причем, косвенно, переделать его рассказ на уподобленный Евангелиям, но исторически точный, и произносит только уступчивую фразу: ”...и если мы начнем ссылаться на еванге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лия как на исторический источник... — он еще раз усмехнулся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../’ (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Там же). Имея такое детальное описание поведения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должение его изложения, как может кто-нибудь принимать явное за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явление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ненадежности Евангелий как исторического источ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ника за чистую монету? </w:t>
      </w:r>
      <w:proofErr w:type="spellStart"/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несомненно подразумевает, что его версия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испытания есть уступка отказу Берлиоза признавать правдоподобие евангельских повествований. Как бы то ни было, ясно, что довод об отклонении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библейского рассказа несостояте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лен.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Главе 1 романа мы находим другое объяснение для отклонения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евангельского свидетельства испытания Иисуса и еще раз сделанной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уступки советскому редактору. Иностранный профессор признал, что он лично присоединяется к пяти ’’всеобще из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вестным” доказательствам в пользу бытия Божия (459). Несмотря на то,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объяснил, что он имел в виду,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несомненно отсы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лает к так называемым пяти доказательствам святого Фомы Аквин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ского. ’’Разум” бытия, который отвечает всем условиям, провозгла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шенным Аквинским, назван Богом, и, конечно, Аквинский подразу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мевает Бога христианского. Показав своим откликом понимание того,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имеет в виду, Берлиоз немедленно отделывается от поло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жений Аквинского как старомодных: ’’человечество давно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сд&amp;то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их в архив” (429).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Затем редактор предлагает незнакомцу согласиться, что какое- либо доказательство существования Бога противно разуму.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медленно подхватывает выражение Берлиоза ”в области разума”, вы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давая его за намек на тему немецкого теолога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И.Канта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его известный трактат ’’Религия в пределах только разума”. Берлиоз слишком опы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тен, чтобы попасться в такую ловушку. Он воинствующий атеист, как показывает его так называемая ’’лекция” для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так что он просто обязан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отвергнуть положение Канта, как ошибочное мировоз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зрение.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первый взгляд не по душе именно кантовская ин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терпретация, тем более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Кант свел доказательства Аквинского к трем (космологический аргумент, онтологический аргумент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физико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богословский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или теологический аргумент), 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настойчиво утверждает, что существует ’’ровно пять доказательств”. Нет,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осуждает кантовскую теорию за ошибочность. Профессор даже до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пускает великолепие кантовского учения: ’’Оно, может, и умно...” (430).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Кроме того,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возражает кантовскому учению, опуская ею на землю: оно, мол, трудновато усваивается (’’больно непонятно”,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430) и ’’нескладное” — в двух значениях: это в равной мере ’’лишен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ный складу” и ’’несвязный”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[6].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Берлиоз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очевидно, отложи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 рассмотрение раздражительного совета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насчет того, что Канта следовало бы отправить на Соловки, концлагерь на Белом мо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ре, в который православные священники заключались с 1920-х по 1939 год. После юмористической (но тематически важной!) реплики на предложение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предваряет свое собственное рас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суждение на тему необходимости постулировать бытие Божие — вот Кант и избежал обсуждения.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это, в сущности, не доводы, и я привожу в доказательство на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звание Главы 3, описывающей гибель Берлиоза, — ’’Седьмое доказа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тельство”. Как кажется с первого взгляда, подобное обобщенно-инди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видуальное название есть ключ к намерению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передающего Главу 2 и переработавшего библейское сообщение об испытании Хри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ста.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заявляет права на беспокойство (’’вот какой вопрос меня беспокоит”, 430) — типично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поворот, передающий смысл покоя в ’’Мастере и Маргарите”, — а вот вопрос: если Бога не существует, то кто же управляет распорядком на земле?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Понырев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дито возражает в духе марксистско-ленинского учения, что человек сам собой управляет, как собой, так и вообще всем распорядком на зе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мле (430). Тогда кажущийся (русским литераторам) безумным про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фессор тогда рассказывает две истории, служащие доказательством неспособности человека управлять собственной судьбой. Первая каса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ется человека, который становится жертвой рака. Вторая излагает, что вскоре произойдет с Берлиозом, несмотря на то,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на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стоящий момент не знает его. Но стремление человека съездить в Кисловодск безошибочно идентифицируется с личностью Берлиоза (424).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еще раз выдает его сверхъестественная осведомлен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ность в мыслительных ходах Берлиоза.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намеренно обращается к Берлиозу с целью сделать оба доказательства очевидными для него: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предсказывает несчастный случай, в результате которого Бер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лиоз попадет под трамвай, и спрашивает, неужели это очевидный случай управления человека своей жизнью, либо правильнее сказать, доказательство некоей другой силы (43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?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заканчивает утвер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ждением, что человек не способен поручиться за свои дела в этот ве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чер. Берлиоз хвастается, что он-то *&gt;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южет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поручиться, исключая вне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запное падение кирпича на голову, после чего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ясно пророчест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вует смерть Берлиоза (432). С этой поры описание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берлиозовой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смер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ти содержит некоторое сомнение, не покончил ли редактор жизнь са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моубийством, мы же непременно склоняемся к тому, что Берлиоз убит, а это приводит к заключению о вмешательстве Бога. </w:t>
      </w:r>
      <w:proofErr w:type="spellStart"/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описывая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берлиозова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’’убийцу” (’’кто-то совсем другой”, 431), огра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ничивается смутными намеками, но ни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ни кто-либо другой из его окружения тут не замешаны, исключая назойливость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Коровьева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отношению к уже обреченному редактору.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Аннушка разливает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подсолнечное масло на трамвайном пути, Берлиоз оскальзывается и трамвай проезжает по нему. Короче говоря, Берлиоз принял смерть, которую мы назовем несчастным случаем, но, по утверждению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ланда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он же повествователь (название для Главы 3 — его выбор), — это Божья воля.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Название Главы 3, однако, вдвойне знаменательно. Смерть Бер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лиоза есть не просто доказательство бытия Божия, но именно седьмое доказательство. Не может быть иного объяснения порядкового числи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тельного в названии Главы 3, кроме следующего. Если св. Фома Ак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винский предложил пять доказательств Божьего бытия и смерть Бер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лиоза представляет седьмое, тогда теория Канта должна быть шестым доказательством. И действительно,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 дает его описание. Берлиоз непосредственно называет ’’доказательство Канта” (429), возможно, из вежливости, но ведь теория Канта не обсуждалась в Главе 1. Впрочем, я предполагаю,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просто переосмысливает испытание Иисуса Христа перед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П.Пилатом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точки зрения теории Канта /7/, так что Глава 2 вполне могла быть названа как ’’Шестое доказательство”, так и ’’Понтий Пилат”. Цель этой главы доказать бытие Божие в ’’пределах разума”, и в пределах этого параметра Бул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гаков угадал кантианского Иисуса. Имя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на мой взгляд, другой пример семантического дуализма в романе.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есть арамейская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[8]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языковая форма новозаветного (греческого) ’’Иисус”, так что, 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сомненно, ’’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 — дань древнееврейскому реализму иерусалим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ских глав, за который Булгакова справедливо хвалили все, кто пытал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ся анализировать этот роман. Но я полагаю, что другое имя Иисусу дано для того, чтобы показать,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библейский Иисус. Смысл, почему Глава 3 поименована ’’Понтий Пилат”, тот, что испы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тание Христа переосмыслено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кантианском духе.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Основа теории Канта заключается в том, что каждый человек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ступает в соответствии с категорическим императивом, который гла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сит: личное поведение в каких-либо определенных ситуациях могло бы стремиться к всеобщему закону. Поэтому человек будет творить для высшего блага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>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summum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bonum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)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всех людей, а не для эгоистичес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кого поиска своего собственного счастья. Индивидуальность или обще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ственное положение другого персонажа в таком сценарии несущест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венны; этого не выдержит никто из его собратьев по человеческим свершениям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ут, я полагаю, причина, почему Булгаков изображает абсолютно человечного Иисуса. </w:t>
      </w:r>
      <w:proofErr w:type="spellStart"/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самом деле типический че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ловек, тот же самый характерный человек в его столкновении с Пила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том. Следовательно, Пилат облегчил любое обвинение в обожествле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нии. Вдобавок он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встретил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дрогнув неприятности без какой-либо посторонней помощи, и потому Булгаков исключает из своего иеруса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лимского повествования библейскую жену Пилата, которая умоляет библейского прокуратора пощадить арестанта. В склонности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злу, согласно Канту, человек принял на себя обязанность приблизиться 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каждому новому испытанию словно ’’непосредственно из состояния невинности”, а это, я полагаю, как раз объясняет утверждение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что все люди добры. Более того, Булгаков подчеркивает весь ужас преступления Пилата, показывая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блаженным, не осозна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ющим серьезности затруднительного положения, в котором он очу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тился. Состояние ясного ума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признает Пилат, уговаривающий галилеянина оправдаться в государственном преступлении за его утопическое учение, отрицающее власть цезарей. Тем не менее, я усматриваю два уровня прочтения в отношении бесхитростности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Ниже постараюсь доказать, что его простоватость кажущаяся.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Первостепенная роль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Главе 2 — объяснение кантовского доказательства бытия Божия. Новозаветные Евангелия не пытаются это доказывать, поскольку они часть Библии. А многое уже сделали авторы шестидесяти шести книг Библии, внушившие факт существо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вания Бога как непреложность — по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сути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отправной пункт истории сотворения мира. Те авторы солидарны с псалмопевцем, утверждав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шим, что тот, кто отрицает Божье существование, тот безумец: ’’Ска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зал безумец в сердце своем: ’’нет Бога”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Псалм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13:1). Оттого Булгаков имел, так сказать,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cart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blanche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представив описание своего Иисуса. И неудивительно, что советские критики возражали против православ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ного уклона романа: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Латунский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клеймит Мастера верующим (’’Воин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ствующий старообрядец” — 560), а Ариман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[9]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видит в романе Мас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тера оправдание Иисуса Христа (’’Иванов гость... сделал попытку протащить в печать апологию Иисуса Христа”— там же). Ариман, несомненно, понимает в романе Мастера лучше, чем многие нынеш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булгаковеды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Насмешка Аримана, пожалуй, — хорошее противо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ядие поверхностному прочтению иерусалимских глав. Иными слова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ми,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стремится стать библейским Иисусом, и это, я убежден, вторая роль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романе.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Одна из самых загадочных особенностей в характеристике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если не самая главная, есть его бесхитростность, и в этом обсто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ятельстве кроется ключ к разрешению некоторых вышеупомянутых расхождений. Иисус из Назарета был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смиренен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(ср.: ”Я кроток и сми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рен сердцем, и найдете покой душам вашим” —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., 11:29), но Булгаков подступился к самой сердцевине этой воистину необычной личности. Объяснением простоватости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служит, я полагаю, вы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ражение ’’юродивый” (453), который Пилат относит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Рус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ский интеллигент не нуждается в разъяснении, что юродивый был ге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роем средневековой Руси, но даже необразованный читатель сумеет разобраться в превосходном словаре Ушакова: ”1. Глуповатый, чуда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коватый, безумный... 2. Христианский аскет-безумец или принявший вид безумца и обладающий, по мнению верующих, даром прорица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ния”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[10].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Это, по моему разумению, не случайно, что Пилат прика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сбросить маску безумца: ’’Перестань притворяться су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масшедшим” (439),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 призывает прокуратора согласиться,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что он,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не слабоумный: —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Разве я похож на слабоумного?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 да, ты не похож на слабоумного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(443). Другие факты подтвержда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ют ту оценку: дискуссия прокуратора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нити жизни (443) и уверенность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том,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конечном счете Бог распоряжается жизнью галилеянина; недавний допрос на трех языках (438-439; 442); его способность угадывать (едва ли не читать), что Пилат думает (441); и путь, на который увлекло Пилата уникальное философство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вание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(452, 797).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таким образом, предстал в качестве предшественника русского безгрешного юродивого, как бы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смодели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ровавшего себя вослед словам св. Павла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Иисусе Христе: ’’Ибо в вас должны быть те же чувствования, какие и во Христе Иисусе: Он, бу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дучи образом Божиим, не почитал хищением быть равным Богу; Но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унйчижил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Себя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амого, приняв образ раба, сделавшись подобным че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ловекам и по виду став как человек; Смирил Себя, быв послушным даже до смерти, и смерти крестной” (Фил. 2: 5-9;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подч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мною. — Д.Х.),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сути первым из верующих: ’’нам, последним посланникам, Бог судил быть как бы приговоренными к смерти, потому что мы сде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лались позорищем для мира, для Ангелов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человеков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Мы безумны Христа ради... мы немощны... мы в бесчестии” (1 Кор. 4:9-10). Рус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ский народ видел еще с ранних дней после принятия христианства всегдашний отпечаток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kenotik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(греческое слово, переводится как ’’уничижил” в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оел.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Филиппийцам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2:7) в характере Христа </w:t>
      </w:r>
      <w:proofErr w:type="gramStart"/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[ </w:t>
      </w:r>
      <w:proofErr w:type="gramEnd"/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11],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и, что интересно, русские богословы в начале двадцатого века подчерки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вали, что черта личности Иисуса позволила русской интеллигенции переосмыслить христианскую веру в подкрепление правильности идей Октябрьской революции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[ 12].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Behr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Sigel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интерпретирует значение понятия ’’юродивый” как ’’некто странный” (с.92), и Федотов говорит, что ’’отрицание отечест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ва есть подвиг, главным образом связанный с юродством” (с. 213), — так что одним махом мы могли бы приписывать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образ юроди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вого, если бы не его обдуманное умопомешательство при ответах на вопросы Пилата о месте рождения, родителях и родственниках. Но правоверный иудей [Моисей — прим,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переводч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.] побуждал его быть ’’иностранцем” (палестинцем и, следовательно, Богом), утверждая о своем происхождении: ’’...отец мой был странствующий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арамеянин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Второзак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., 26: 5), когда он принес свою жертву Богу в страдную пору. Булгаков просто дает библейскому слову ’’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арамеянин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современный эквивалент, когда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объясняет собственную национальность: ”— Мне говорили, что мой отец был сириец” (438).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также факти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чески не отрицает непорочное зачатие, обнаруживая невежество со знаком простодушного юродства. Прозвище Га-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Ноцри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(выражением, буквально означающее ’’назарянин”), еще устанавливает связь с биб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лейским тезкой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Следовательно, мы вправе утверждать, что Булгаков испытывает потребность подразумевать под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Иисуса из Назарета. Таким образом, я утверждаю, что обвинение, выдвину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тое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Ариманом, совершенно правдиво: публикация романа Мастера, если б она состоялась, была бы искусной попыткой реабилитации Ии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суса из Назарета в русской советской литературе.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 не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менее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Ариман предъявляет еще большие претензии, и мы не упустим из виду смысл его обвинения.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 безосновательно утвер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ждает, что Мастер стремится не просто утвердить существование Ии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суса из Назарета, но и всячески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выдвиженуть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своих интересах на первый план евангелистов: ’’апологию Иисуса Христа”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подч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мною.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Д.Х.). Но нигде в романе Булгаков не употребляет тот греческий термин (Христос), также как и еврейский эквивалент его (мессия),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связанные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А вот прокуратор и глава секретной службы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~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обращают внимание на само понятие. В Главе 25 Пилат вос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клицает: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’’Чего стоил один этот мессия, которого они [евреи.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—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Д.Х.] вдруг стали ожидать в этом году!” (719).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Иудеи были обмануты мно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гими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лже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-мессиями, так что людские ожидания не предназначались новому феномену. Либо Пилат, который тут не следует своему обще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му поведению, лукавит, либо, что вероятнее всего, эмоциональное восклицание призвано сконцентрировать внимание 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роятном мессии. Когда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упоминает, что иудеи верили в явле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ние их мессии, другие темы уже проглядывают в разговоре. Пилат спрашивает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”— Так что он, конечно, не встанет?” —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раний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переубеждает прокуратора: ”— Нет, прокуратор, он встанет... когда труба мессии, которого здесь ожидают, прозвучит над ним. Но ранее он не встанет!” (741). Булгаков не отмечает тона голосов того странного диалога, как будто дисгармонирующего с ’’философской” улыбкой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которая не может не обернуться тяжелым сарказ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мом,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подстать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прокураторскому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сполна воплотил в жизнь намеки Пилата, он, подобно другим слугам прокуратора, вероятно, считает более подходящим слушаться своего римского хозяина. Весь разговор между двумя имперскими чиновниками наводит на мысль о замещении темы смерти Иисуса темой смерти Иуды Искариота. Внешне бесстрастный, Пилат в иносказательной манере обращается за подтверждением, что Иуда совершенно и точно мертв. </w:t>
      </w:r>
      <w:proofErr w:type="spellStart"/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подтверждает, но мрачная подробность убийства Иуды вызвала содро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гание в душе прокуратора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воскрешила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памяти ветхозаветное эсха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тологическое пророчество (”В тот день откроется источник дому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видову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жителям Иерусалима для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отмытия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греха и нечистоты”.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Захар. 13:1). Случайный вопрос Пилата о вероятности обнаружения убийства, по-моему, призывает вернуться памятью к просьбе библей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ских первосвященников и поставить охрану у могилы Иисуса, чтобы не дать выкрасть его тело (см.: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27:62-66). Таким образом, идея воскресения исходила от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Пилата и сразу была связана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Афранием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неким отдаленным эсхатологическим днем.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Этот смысл под названием ’’Христос” получает третья роль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’’Мастере и Маргарите”. Апо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стол Лука трактует греческое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</w:t>
      </w:r>
      <w:r w:rsidRPr="00095648">
        <w:rPr>
          <w:sz w:val="21"/>
          <w:szCs w:val="21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нятие</w:t>
      </w:r>
      <w:proofErr w:type="spellEnd"/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«царь», но еврейский оригинал (мессия) представляет собой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понятие, означающее помазанник. Помазание маслом было частью церемонии посвящения иудейских пророков, жрецов и царей в Вет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хом Завете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[13],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но ветхозаветные авторы настаивают, что Бог нис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пошлет специальных мессий, причем трех категорий. Новозаветные авторы утверждают, что их предшественники предсказывали Иисуса Христа, чье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помазанничество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было одухотворено: ’’Духом Святым и силою”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10:38; Лука 4:18; 21). В ветхозаветном представлении пророк был передовым и выдающимся человеком, который говорит от имени Бога; предсказание будущего было просто верительной грамо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той, свидетельствующей, что он подлинный посланник Божий. Мои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сей был таким пророком, и он предсказывал, что однажды Бог пошлет необыкновенного пророка, подобного ему самому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Второзак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18:15- 22). Иисус из Назарета претендовал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быть пророком и был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признан та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ковым (Лука 13:33; Иоанн 6:14; 7:40). Когда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Пилат ука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зывает на значимость людского поклонения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Иерусалиме (’’как бы некоему пророку” — 443), прокуратор незаметно внушает, что народные массы отождествили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обещанным во Второзако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нии, в Главе 18 пророком-мессией, так же, как они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ртнеслись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Ии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сусу из Назарета; в соответствии с греческим оригиналом прочитаем: ”Сей есть тот пророк, Иисус из Назарета”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21:11). Предска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зания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рисующие будущее человечества, суть один из призна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 его как пророка, даже если Пилат применяет термин, более под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ходящий высокообразованному римлянину (’’бродячий философ” — 445). Пророки Ветхого Завета тоже воспринимали видения будущего мирового царства под Божьим контролем, видения, которые могли 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части вызвать ’’безумные, утопические речи” (там же). Наконец, тер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мин «юродивый» тоже подразумевает способность пророчествовать (см. выше толкование Ушакова).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Притязания Иисуса зваться пастырем-мессией опираются не 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аароново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духовенство, но на иных священников, предстоящих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аароно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вым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(Бытие 14:18-24).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Псалме 109 царь Давид пророчествует выбор царя-пастыря ’’вовек по чину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Мельхиседека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” (ст. 4); послание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следнего ’’жезла” Господом с Сиона есть знак, даваемый Богом иу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деям, намекающий на то, что Аарон был избранником, предназначен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ным для высшего пастырства (см. Гл. 17 Чисел, в которой показано знамение жезла, чудодейственно расцветшего;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в еврейском ори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гинале, так и в русском переводе обозначение жезла есть одно и то же имя существительное). Иисус намеревается, открывая стихи псалма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’’Христу” (см.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22:41-46 = Марк 12:35-37 - Лука 20:41-44), показать огромное превосходство последнего над Давидом. В выдаю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щейся экзегезе безымянный автор Послания к евреям наглядно пока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зывает,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Псалм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109 на самом деле пророчески говорит про Иисуса из Назарета. В названном послании закладывается основание </w:t>
      </w:r>
      <w:proofErr w:type="spellStart"/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</w:r>
      <w:r w:rsidRPr="00095648">
        <w:rPr>
          <w:sz w:val="21"/>
          <w:szCs w:val="21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ваний</w:t>
      </w:r>
      <w:proofErr w:type="spellEnd"/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’’чина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Мельхиседека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ааронскому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священничеству и открыто признается, что Иисус удовлетворяет им.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Булгаков также косвенно относит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’’чину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Мельхиседека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”. Прежде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всего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мы можем заметить, что даже безвестность происхож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дения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Мельхиседека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(”6ез отца, без матери, без родословия” — К евр. 7:3) находит отклик в неведении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своей семье. Каждый свя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щенник, служа израильскому Богу (Яхве), приносил в жертву целое животное, во-первых, ради своего собственного очищения и затем для других людей; добавим, что Иисус сам был искупительной жертвой. Автор Послания к евреям так характеризует Христа: ’’Духом Святым принес Себя непорочного Богу... Христос, однажды принести Себя в жертву, чтобы подъять грехи многих” (9:12, 14, 28);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Матвей утверждает,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соответствует мерилу безгрешности: ’’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не сделавший никому в жизни ни малейшего зла” (594), не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смотря на то, что Левин Матвей все предшествующее время не мог знать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галилеянского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проповедника; а Пилат впоследствии подтвер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ждает чистоту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”И, конечно, совершенно ужасно было бы даже помыслить о том, что такого человека можно казнить... решительно ни в чем не виноватого безумного мечтателя и врача!” (735).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Пилат намекает на идею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иисусовой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смерти как замещающий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субституционарный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акт, когда он в весьма странной манере упре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кает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”... ты думаешь, что я готов занять твое место?” (448), 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излагает первопричину: ’’тот, кто любит, должен разделять участь того, кого он любит” (796) — в этом поистине отражаются слова святого Павла, касающиеся Иисуса: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’’Сына Божия, возлюбив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шего меня и предавшего себя за меня” (Поел,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Галатам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2:20). Автор Послания к евреям обращает внимание на то,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ааронский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священ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ник входил в земной храм раз в году совершить искупление за грехи, а ’’Христос ... не с кровью козлов и тельцов, но со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воей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Кровию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од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нажды вошел во святилище и приобрел вечное искупление...” (К евр. 9:11-12). Евангелист описывает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отправляемое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Иисусом богослужения: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’’Может всегда спасать приходящих через Него к Богу, будучи всегда жив, чтобы ходатайствовать за них ...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Христос вошел... в самое небо, чтобы предстать ныне за нас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лице Божие” (7:25-26; 9:24) — и утверждает, что Иисус в непосредственное осуществление Псалма 109:2 ’’воссел одесную Бога” (К евр. 10:12).</w:t>
      </w:r>
    </w:p>
    <w:p w:rsidR="00095648" w:rsidRPr="00095648" w:rsidRDefault="00095648" w:rsidP="000956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Булгаков лишь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упоминает о воскресении и переходит непосредст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венно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отталкиваясь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изображения кантовского Иисуса, и такой взгляд не связан с религией ”в пределах только разума”. На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против, Булгаков широко использует символы. В финале Главы 16 по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вествователь замечает: ”на другом краю неба было видно беловатое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пятнышхе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утренней звезды” (746) , а ведь в Гл. 22 Откровений Иоан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на Богослова Иисус, олицетворяющий собою небеса, провозглашает: ”Я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еемь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... звезда светлая и утренняя”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22: 16). Булгаков также выступает посредником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которого, очевидно, имеет в виду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заявляя о недовольстве небес развязкой романа Мастера, где Пилат заброшен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место вечного мучения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же побуждает Мастера освободить Пилата (796). Позже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специально оговари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вает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просил о вечном приюте для Мастера и Маргариты, и описывает ’’еще лучшее будущее” (798), чем какое бы то ни было, и то, что они могли бы придумать себе. Несомненно, само упоминание позаимствовано у автора Послания к евреям, где Иисус — ’’Первосвя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щенник будущих благ” (К евр. 9:11). Ни Мастер, ни Пилат не заслу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живают света, то есть, небес, но оба были готовы туда войти, и Пилат знает по практическому опыту истинность теории оправдания посред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ством вычеркивания греха из обвинительного криминального акта. Это, по-моему, объясняет Пилата, сопровождающего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лун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ному лучу в небо в Эпилоге, которого прокуратор не мог знать: ”— Какая пошлая казнь!.. Ведь ее не было! Молю тебя, скажи, не было? — Ну конечно, не было... Клянусь, — ...и глаза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”почему-то улыбаются” (811;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моя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Д.Х.). Улыбка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утверждает се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мантический дуализм, присущий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богооправданию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” [Бог] воскресил из мертвых Иисуса, Господа нашего, Который предан за грехи наши и воскрес для оправдания нашего. Итак, оправдавшись верою, мы име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 мир с Богом через Господа нашего Иисуса Христа, через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оторого верою и получили мы доступ к той благодати, в которой стоим и хва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лимся надеждою славы Божией... Бог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вою любовь к нам доказывает тем, что Христос умер за нас, когда мы были еще грешниками. Посе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му тем более ныне, будучи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оправданы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Кровию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Его, спасемся им от гнева. Ибо, если, будучи врагами, мы примирились с Богом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смертию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Сына Его, то тем более, примирившись, спасемся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жизнию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Его” (Рим. 4:24 — 5:1-2, 8-10).</w:t>
      </w:r>
    </w:p>
    <w:p w:rsid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Одновременно с Божьим пророчеством, что дом Давида и царство его будут непоколебимы (2-я Царств 7:12, 13, 16), ему было обещано _ пришествие особого мессии-царя, но Давид еще предусмотрел всеоб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щее царство под Божьим владычеством: ’’Вспомнят и обратятся к Гос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поду все концы земли, и поклонятся пред Тобою все племена язычни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ков, ибо Господне есть царство и Он — Владыка над народами”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21:28-29). Книги пророков Ветхого Завета повторяют одну и ту же мысль, согласно которой Иерусалим станет столицей теократического владения (см. Книги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58-66;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Иер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30;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Езек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40-48). Даниил предска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зывает, что ”И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дни тех царств Бог небесный воздвигнет царство, которое во веки не разрушится, и царство это не будет передано дру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гому народу; оно сокрушит и разрушит все царства; а само будет сто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ять вечно” (Дан. 2: 44); и он провидит престол в небесах, где мисти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ческая персона, описываемая ’’как бы Сын человеческий”, принимает царство от Бога: ”...чтобы все народы, племена я языки служили Ему; владычество Его — владычество вечное, которое не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прейдет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и царство Его не разрушится” (7:9-14).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Авторы Нового Завета утверждали, что Иисус из Назарета вы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полняет все три мессианские функции. Автор Послания к евреям счи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тает Иисус последним посланцем (пророком) Бога к людям. Позже </w:t>
      </w:r>
      <w:r w:rsidRPr="00095648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lang w:eastAsia="ru-RU"/>
        </w:rPr>
        <w:t xml:space="preserve">в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том самом предуведомлении он утверждает, что Иисус священник ("совершив Собою очищение грехов наших", 1:3) и ныне находится по правую руку от Бога. Позднее в той же главе автор цитирует стихи из Ветхого Завета, представляющие Иисуса небесным царем; Сын Божий, упрочившийся на пути Бога, обращается к нему: "Боже" и "Господи" (1:8, 10). Идея небесного царя-жреца распространена среди многих древних людей. Похоже, священные книги Ветхого и Нового Завета пророчат грядущее царство Божие под господством мессии-царя. В Псалме 109 приводились слова Давида о божественно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сти такого правителя: "— Сказал Господь [Яхве] Господу моему" </w:t>
      </w:r>
      <w:r w:rsidRPr="00095648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lang w:eastAsia="ru-RU"/>
        </w:rPr>
        <w:t>(в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оел, к евр. — "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Адони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"), потому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Адони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("он, кто правит") иное имя Бога в Ветхом Завете, и Иисус обращается к этому псалму, чтоб разрешить спор о Христе (см.: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22:41-46 = Марк 12:35-37 = Лука 20:41-46). Апокалипсический Иисус, ныне торжествующий на небесах, повторяет одну и ту же мысль в своем притязании зваться утренней звездой; мысль эта полностью читается так: "Я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еемь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корень и потомок Давида, звезда светлая и утренняя" (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22:16).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Первое имя существительное ("корень...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Давида") упоминается </w:t>
      </w:r>
      <w:r w:rsidRPr="00095648"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  <w:lang w:eastAsia="ru-RU"/>
        </w:rPr>
        <w:t xml:space="preserve">в 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мессианском пророчестве в Книге пророка Исаии, Гл. 11, в Послании к Евреям тот же "корень” означает Га-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Ноцри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(!); второе имя существительное ("потомок Давида") намек на выражение "сын Давида", которое обращено к мессии и к Иисусу из Назарета (см. 2-ю кн. Царств 7:13, 16;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Матф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1:1;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св.Ап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2:30;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13:23).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Первая фраза</w:t>
      </w:r>
    </w:p>
    <w:p w:rsidR="00095648" w:rsidRPr="00095648" w:rsidRDefault="00095648" w:rsidP="000956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лишнее подтверждение Христова превосходства, если не его вечной сущности. Место в Послании 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филиппийцам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Глава 2 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кенотическом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9564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[14]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Иисусе кончается пророчеством о том, что все живущие однажды преклонят колена перед ним.</w:t>
      </w: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Воланд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намекает на царствование Иисуса, на мой взгляд, там,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ще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он рассуждает о минимальном тысячелетнем периоде управления (430; см.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Откр.Св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.И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оан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20:4) и автоматически исключает из рассмот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рения какую-либо смертную душу. Булгаков подтверждает божест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венность пути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Он даже придумывает исповедь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ждавшего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"Бог один ... я один" (448); все это последовательно под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тверждает положение одного из принципов тождественности в логике</w:t>
      </w:r>
    </w:p>
    <w:p w:rsidR="00095648" w:rsidRPr="00095648" w:rsidRDefault="00095648" w:rsidP="000956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 называемую переходную аксиому, которая позволяет заклю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чить: "Я Бог". Исцеление Пилата есть "знак” того, что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бо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жественный Христос (см.: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Иоан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4:54; 20:31). Обвинение советского критика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Лавровича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что Мастер скверный иконописец ("богомаз", 560), как бы молчаливое признание, что Мастер пробует выразить бо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 xml:space="preserve">жественность человеческой природы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Но наиглавнейший аргу</w:t>
      </w: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мент тот, что номера четырех иерусалимских глав означают буквы</w:t>
      </w:r>
    </w:p>
    <w:p w:rsidR="00095648" w:rsidRPr="00095648" w:rsidRDefault="00095648" w:rsidP="000956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еврейского алфавита, которые в совокупности составляют выражение, означающее: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’'Смотрите, этот человек любит Яхве”.</w:t>
      </w:r>
    </w:p>
    <w:p w:rsidR="00095648" w:rsidRPr="00095648" w:rsidRDefault="00095648" w:rsidP="0009564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Будучи все понимающим человеком,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оказался распятым — вот тематический уровень романа ’’Мастер и Маргарита”. Этот уровень перекликается не только кантианским доказательством бытия Божия, но еще и христианским свидетельством Божьего явления </w:t>
      </w:r>
      <w:proofErr w:type="gram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</w:t>
      </w:r>
      <w:proofErr w:type="gram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плоти.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поэтому еще доказывает существование библейского Сатаны. Вдобавок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булгаковское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утверждение земного и небесного бытия Иисуса Христа, обещание вечной жизни для верующего и гарантия, что царство Божие придет однажды, будучи возвещенным для счастья всего человечества. Утопии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очевидно, предназначено быть царством Божиим, ’’царство” же предполагает царя, а именно самого </w:t>
      </w:r>
      <w:proofErr w:type="spellStart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Иешуа</w:t>
      </w:r>
      <w:proofErr w:type="spellEnd"/>
      <w:r w:rsidRPr="0009564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— Иисуса.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bookmarkStart w:id="2" w:name="_GoBack"/>
      <w:bookmarkEnd w:id="2"/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648" w:rsidRPr="00095648" w:rsidRDefault="00095648" w:rsidP="00095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D44" w:rsidRDefault="00095648" w:rsidP="00095648"/>
    <w:sectPr w:rsidR="003B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48"/>
    <w:rsid w:val="00095648"/>
    <w:rsid w:val="00325AB6"/>
    <w:rsid w:val="00D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6245</Words>
  <Characters>39364</Characters>
  <Application>Microsoft Office Word</Application>
  <DocSecurity>0</DocSecurity>
  <Lines>514</Lines>
  <Paragraphs>35</Paragraphs>
  <ScaleCrop>false</ScaleCrop>
  <Company>Microsoft Corporation</Company>
  <LinksUpToDate>false</LinksUpToDate>
  <CharactersWithSpaces>45627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2017-07-23T13:51:00Z</dcterms:created>
  <dcterms:modified xsi:type="dcterms:W3CDTF">2017-07-23T13:55:00Z</dcterms:modified>
</cp:coreProperties>
</file>